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4E6A04" w:rsidRDefault="003F39F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4E6A04" w:rsidRDefault="008F795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ED8">
        <w:rPr>
          <w:rFonts w:ascii="Times New Roman" w:hAnsi="Times New Roman" w:cs="Times New Roman"/>
          <w:sz w:val="28"/>
          <w:szCs w:val="28"/>
        </w:rPr>
        <w:t xml:space="preserve">Изменился ли в </w:t>
      </w:r>
      <w:proofErr w:type="gramStart"/>
      <w:r w:rsidRPr="001D2ED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D2ED8">
        <w:rPr>
          <w:rFonts w:ascii="Times New Roman" w:hAnsi="Times New Roman" w:cs="Times New Roman"/>
          <w:sz w:val="28"/>
          <w:szCs w:val="28"/>
        </w:rPr>
        <w:t xml:space="preserve"> с новыми правилами выдачи разрешений на допуск порядок регистрации электролабораторий</w:t>
      </w:r>
      <w:r w:rsidR="00121A88" w:rsidRPr="00121A88">
        <w:rPr>
          <w:rFonts w:ascii="Times New Roman" w:hAnsi="Times New Roman" w:cs="Times New Roman"/>
          <w:sz w:val="28"/>
          <w:szCs w:val="28"/>
        </w:rPr>
        <w:t>?</w:t>
      </w:r>
    </w:p>
    <w:p w:rsidR="00CB6B1F" w:rsidRPr="005A3AAC" w:rsidRDefault="00CB6B1F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ABD" w:rsidRDefault="008F7951" w:rsidP="008F79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электролабораторий согласно требованиям </w:t>
      </w:r>
      <w:r w:rsidRPr="001D2ED8">
        <w:rPr>
          <w:rFonts w:ascii="Times New Roman" w:hAnsi="Times New Roman" w:cs="Times New Roman"/>
          <w:sz w:val="28"/>
          <w:szCs w:val="28"/>
        </w:rPr>
        <w:t xml:space="preserve">п. 39.1 «Правил по охране труда при эксплуатации электроустановок», утвержденных приказом Минтруда России от 15.12.2020 № 903н,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установленным ранее порядком. </w:t>
      </w:r>
      <w:proofErr w:type="gramStart"/>
      <w:r w:rsidRPr="008F7951">
        <w:rPr>
          <w:rFonts w:ascii="Times New Roman" w:hAnsi="Times New Roman" w:cs="Times New Roman"/>
          <w:sz w:val="28"/>
          <w:szCs w:val="28"/>
        </w:rPr>
        <w:t xml:space="preserve">При этом при регистрации электролаборатории для </w:t>
      </w:r>
      <w:proofErr w:type="spellStart"/>
      <w:r w:rsidRPr="008F7951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F7951">
        <w:rPr>
          <w:rFonts w:ascii="Times New Roman" w:hAnsi="Times New Roman" w:cs="Times New Roman"/>
          <w:sz w:val="28"/>
          <w:szCs w:val="28"/>
        </w:rPr>
        <w:t xml:space="preserve"> установок, предназначенных для производства испытаний электрооборудования повышенным напряжением, в соответствии с </w:t>
      </w:r>
      <w:proofErr w:type="spellStart"/>
      <w:r w:rsidRPr="008F795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F7951">
        <w:rPr>
          <w:rFonts w:ascii="Times New Roman" w:hAnsi="Times New Roman" w:cs="Times New Roman"/>
          <w:sz w:val="28"/>
          <w:szCs w:val="28"/>
        </w:rPr>
        <w:t xml:space="preserve">. «г» п. 3 «Правил выдачи разрешений на допуск в эксплуатацию </w:t>
      </w:r>
      <w:proofErr w:type="spellStart"/>
      <w:r w:rsidRPr="008F7951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F7951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8F795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F7951">
        <w:rPr>
          <w:rFonts w:ascii="Times New Roman" w:hAnsi="Times New Roman" w:cs="Times New Roman"/>
          <w:sz w:val="28"/>
          <w:szCs w:val="28"/>
        </w:rPr>
        <w:t xml:space="preserve"> установок», утвержденных постановлением Правительства РФ от 30.01.2021 № 85, требуется получать разрешение на допуск</w:t>
      </w:r>
      <w:proofErr w:type="gramEnd"/>
      <w:r w:rsidRPr="008F7951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121A88" w:rsidRPr="00121A88">
        <w:rPr>
          <w:rFonts w:ascii="Times New Roman" w:hAnsi="Times New Roman" w:cs="Times New Roman"/>
          <w:sz w:val="28"/>
          <w:szCs w:val="28"/>
        </w:rPr>
        <w:t>.</w:t>
      </w:r>
    </w:p>
    <w:p w:rsidR="00BB6780" w:rsidRPr="00572C36" w:rsidRDefault="00BB678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572C36" w:rsidRDefault="008F7951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Нужно ли проходить внеочередную проверку знаний в связи со вступлением в силу новых правил по охране труда</w:t>
      </w:r>
      <w:r w:rsidR="00121A88">
        <w:rPr>
          <w:rFonts w:ascii="Times New Roman" w:hAnsi="Times New Roman" w:cs="Times New Roman"/>
          <w:sz w:val="28"/>
          <w:szCs w:val="28"/>
        </w:rPr>
        <w:t>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8F7951" w:rsidRDefault="008F7951" w:rsidP="008F795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настоящее время территориальные отраслевые комиссии Ростехнадзора по проверке знаний в своей деятельности руководствуются положениями постановления Правительства Российской Федерации от 3 апреля 2020 г. № 440 «О продлении действия разрешений и иных особенностях в отношении разрешительной деятельности в 2020 и 2021 годах». Указанное постановление не содержит запрета на проведение в необходимых </w:t>
      </w:r>
      <w:proofErr w:type="gramStart"/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случаях</w:t>
      </w:r>
      <w:proofErr w:type="gramEnd"/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внеочередной проверки знаний работников организации. Работодатель вправе организовать проведение в комиссии организации внеочередную проверку знаний вступивших в силу новых  правил по охране труда для работников своей организации. </w:t>
      </w:r>
      <w:proofErr w:type="gramStart"/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связи с тем, что в 2021 году планируется вступление в силу нескольких нормативных актов, устанавливающих обязательные требования в электроэнергетике и сфере теплоснабжения взамен действующих, внеочередные проверки знаний правил работы в электроустановках с подтверждением группы по электробезопасности и правил работы в тепловых энергоустановках членов комиссий организаций, ответственных за электрохозяйство, специалистов по охране труда, а также работников организаций, в которых не</w:t>
      </w:r>
      <w:proofErr w:type="gramEnd"/>
      <w:r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могут быть сформированы комиссии по проверке знаний в связи с их малой численностью, в территориальных отраслевых комиссиях Ростехнадзора будут обязательными после 1 июля 2021 г</w:t>
      </w:r>
      <w:r w:rsidR="00121A88"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8F795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чем, на Ваш взгляд, заключаются основные изменения новых Правил по охране труда</w:t>
      </w:r>
      <w:r w:rsidR="00121A88" w:rsidRPr="00121A88">
        <w:rPr>
          <w:rFonts w:ascii="Times New Roman" w:hAnsi="Times New Roman" w:cs="Times New Roman"/>
          <w:sz w:val="28"/>
          <w:szCs w:val="28"/>
        </w:rPr>
        <w:t>?</w:t>
      </w:r>
    </w:p>
    <w:p w:rsidR="00F25C41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8F7951" w:rsidRPr="008D22D4" w:rsidRDefault="008F7951" w:rsidP="008F79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Главные изменения касаются в основном требований безопасности при выполнении работ под напряжением, в частности, введен новый метод работ под напряжением «в изоляции», значительно расширен раздел технических мероприятий, касающийся работ под напряжением, поя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вился новый запрещающий плакат «</w:t>
      </w: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Работа под напряжением.</w:t>
      </w:r>
      <w:proofErr w:type="gramEnd"/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Повторно не включать!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».</w:t>
      </w:r>
    </w:p>
    <w:p w:rsidR="008F7951" w:rsidRPr="008D22D4" w:rsidRDefault="008F7951" w:rsidP="008F79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Появилось требование, что работы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выполняемые под напряжением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должны содержаться в </w:t>
      </w:r>
      <w:proofErr w:type="gramStart"/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перечне</w:t>
      </w:r>
      <w:proofErr w:type="gramEnd"/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работ, разрешенных к выполнению под напряжением на токоведущих частях в электроустановках до и выше 1000 В.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Нельзя не </w:t>
      </w: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упомянуть,  что при выполнении работ под напряжением наряд-допуск выдается на срок не более 1 календарного дня (рабочей смены).</w:t>
      </w:r>
    </w:p>
    <w:p w:rsidR="008F7951" w:rsidRPr="008D22D4" w:rsidRDefault="008F7951" w:rsidP="008F79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Также из особенностей стоит отметить: </w:t>
      </w:r>
    </w:p>
    <w:p w:rsidR="008F7951" w:rsidRPr="008D22D4" w:rsidRDefault="008F7951" w:rsidP="008F79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увеличился срок хранения нарядов, работы по которым полностью закончены, до 1 года;</w:t>
      </w:r>
    </w:p>
    <w:p w:rsidR="008F7951" w:rsidRPr="008D22D4" w:rsidRDefault="008F7951" w:rsidP="008F79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формы всех журналов и документов теперь стали рекомендуемыми;</w:t>
      </w:r>
    </w:p>
    <w:p w:rsidR="002A4116" w:rsidRDefault="008F7951" w:rsidP="008F795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2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I группу по электробезопасности может теперь присваивать не только электротехнический персонал с группой III, но и специалист по охране труда с IV группой и выше</w:t>
      </w:r>
      <w:r w:rsidR="00121A88" w:rsidRPr="008F7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A72C2" w:rsidRPr="005A3AAC" w:rsidRDefault="00FA72C2" w:rsidP="00FA7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C2" w:rsidRPr="005A3AAC" w:rsidRDefault="00FA72C2" w:rsidP="00FA7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F56">
        <w:rPr>
          <w:rFonts w:ascii="Times New Roman" w:hAnsi="Times New Roman" w:cs="Times New Roman"/>
          <w:sz w:val="28"/>
          <w:szCs w:val="28"/>
        </w:rPr>
        <w:t>Какая и</w:t>
      </w:r>
      <w:r>
        <w:rPr>
          <w:rFonts w:ascii="Times New Roman" w:hAnsi="Times New Roman" w:cs="Times New Roman"/>
          <w:sz w:val="28"/>
          <w:szCs w:val="28"/>
        </w:rPr>
        <w:t xml:space="preserve">нформация должна указываться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584F56">
        <w:rPr>
          <w:rFonts w:ascii="Times New Roman" w:hAnsi="Times New Roman" w:cs="Times New Roman"/>
          <w:sz w:val="28"/>
          <w:szCs w:val="28"/>
        </w:rPr>
        <w:t>аявлении</w:t>
      </w:r>
      <w:proofErr w:type="gramEnd"/>
      <w:r w:rsidRPr="00584F56">
        <w:rPr>
          <w:rFonts w:ascii="Times New Roman" w:hAnsi="Times New Roman" w:cs="Times New Roman"/>
          <w:sz w:val="28"/>
          <w:szCs w:val="28"/>
        </w:rPr>
        <w:t xml:space="preserve"> в графе «Состав и характеристики допускаемого объекта» для </w:t>
      </w:r>
      <w:proofErr w:type="spellStart"/>
      <w:r w:rsidRPr="00584F56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84F56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121A88">
        <w:rPr>
          <w:rFonts w:ascii="Times New Roman" w:hAnsi="Times New Roman" w:cs="Times New Roman"/>
          <w:sz w:val="28"/>
          <w:szCs w:val="28"/>
        </w:rPr>
        <w:t>?</w:t>
      </w:r>
    </w:p>
    <w:p w:rsidR="00FA72C2" w:rsidRPr="005A3AAC" w:rsidRDefault="00FA72C2" w:rsidP="00FA7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A72C2" w:rsidRPr="008F7951" w:rsidRDefault="00FA72C2" w:rsidP="008F795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84F56">
        <w:rPr>
          <w:rFonts w:ascii="Times New Roman" w:hAnsi="Times New Roman" w:cs="Times New Roman"/>
          <w:sz w:val="28"/>
          <w:szCs w:val="28"/>
        </w:rPr>
        <w:t xml:space="preserve">Состав и характеристики допускаемого объекта включают описание  объекта, перечень основного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(запорно-регулирующая арматура, насосное и теплообменное оборудование,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84F56">
        <w:rPr>
          <w:rFonts w:ascii="Times New Roman" w:hAnsi="Times New Roman" w:cs="Times New Roman"/>
          <w:sz w:val="28"/>
          <w:szCs w:val="28"/>
        </w:rPr>
        <w:t>с указанием типа, номинальной мощности, рабочего давления, температуры, вместимости сосудов, протяженности тепловых сетей, количества опор, диаметра трубопроводов</w:t>
      </w:r>
      <w:r w:rsidRPr="00121A88">
        <w:rPr>
          <w:rFonts w:ascii="Times New Roman" w:hAnsi="Times New Roman" w:cs="Times New Roman"/>
          <w:sz w:val="28"/>
          <w:szCs w:val="28"/>
        </w:rPr>
        <w:t>.</w:t>
      </w:r>
      <w:r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41" w:rsidRPr="00E71224" w:rsidRDefault="00F25C41" w:rsidP="002A41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587">
        <w:rPr>
          <w:rFonts w:ascii="Times New Roman" w:hAnsi="Times New Roman" w:cs="Times New Roman"/>
          <w:b/>
          <w:sz w:val="28"/>
          <w:szCs w:val="28"/>
        </w:rPr>
        <w:t>Вопрос</w:t>
      </w:r>
      <w:r w:rsidRPr="00E71224">
        <w:rPr>
          <w:rFonts w:ascii="Times New Roman" w:hAnsi="Times New Roman" w:cs="Times New Roman"/>
          <w:b/>
          <w:sz w:val="28"/>
          <w:szCs w:val="28"/>
        </w:rPr>
        <w:t>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5E6587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планируется отмена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процедуры проведения </w:t>
      </w:r>
      <w:r w:rsidR="008D6441">
        <w:rPr>
          <w:rFonts w:ascii="Times New Roman" w:hAnsi="Times New Roman" w:cs="Times New Roman"/>
          <w:sz w:val="28"/>
          <w:szCs w:val="28"/>
        </w:rPr>
        <w:t>экспертизы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устройств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6441">
        <w:rPr>
          <w:rFonts w:ascii="Times New Roman" w:hAnsi="Times New Roman" w:cs="Times New Roman"/>
          <w:sz w:val="28"/>
          <w:szCs w:val="28"/>
        </w:rPr>
        <w:t>опасных производственных объектах</w:t>
      </w:r>
      <w:r w:rsidR="00121A88" w:rsidRPr="00121A88">
        <w:rPr>
          <w:rFonts w:ascii="Times New Roman" w:hAnsi="Times New Roman" w:cs="Times New Roman"/>
          <w:sz w:val="28"/>
          <w:szCs w:val="28"/>
        </w:rPr>
        <w:t>?</w:t>
      </w:r>
    </w:p>
    <w:p w:rsidR="000F7F85" w:rsidRPr="002168D6" w:rsidRDefault="000F7F8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21A88" w:rsidRDefault="005E6587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процедура предусмотрена ст. 13 </w:t>
      </w:r>
      <w:r w:rsidRPr="005E6587">
        <w:rPr>
          <w:rFonts w:ascii="Times New Roman" w:hAnsi="Times New Roman" w:cs="Times New Roman"/>
          <w:sz w:val="28"/>
          <w:szCs w:val="28"/>
        </w:rPr>
        <w:t xml:space="preserve">Федерального закона от 21.07.1997 № 116-ФЗ «О промышленной безопасности опасных производственных </w:t>
      </w:r>
      <w:r w:rsidRPr="005E6587">
        <w:rPr>
          <w:rFonts w:ascii="Times New Roman" w:hAnsi="Times New Roman" w:cs="Times New Roman"/>
          <w:sz w:val="28"/>
          <w:szCs w:val="28"/>
        </w:rPr>
        <w:lastRenderedPageBreak/>
        <w:t>объектов»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когда будут внесены изменения в этот закон, либо будет принят новый закон о промышленной безопасности </w:t>
      </w:r>
      <w:r w:rsidRPr="005E6587"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F40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иные способы продления срока безопасной эксплуатации технических устройств</w:t>
      </w:r>
      <w:r w:rsidR="003C2F40">
        <w:rPr>
          <w:rFonts w:ascii="Times New Roman" w:hAnsi="Times New Roman" w:cs="Times New Roman"/>
          <w:sz w:val="28"/>
          <w:szCs w:val="28"/>
        </w:rPr>
        <w:t>, тогда, возможно, и будет отменено проведение ЭПБ технических устройств на ОПО</w:t>
      </w:r>
      <w:r w:rsidR="00AD4F94">
        <w:rPr>
          <w:rFonts w:ascii="Times New Roman" w:hAnsi="Times New Roman" w:cs="Times New Roman"/>
          <w:sz w:val="28"/>
          <w:szCs w:val="28"/>
        </w:rPr>
        <w:t>.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811" w:rsidRDefault="003C2F40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ФНП по промышленной безопасности имеют ограниченный срок действия</w:t>
      </w:r>
      <w:r w:rsidR="008D6441">
        <w:rPr>
          <w:rFonts w:ascii="Times New Roman" w:hAnsi="Times New Roman" w:cs="Times New Roman"/>
          <w:sz w:val="28"/>
          <w:szCs w:val="28"/>
        </w:rPr>
        <w:t>, в том числе Постановления Правительства</w:t>
      </w:r>
      <w:r w:rsidR="00287EA2">
        <w:rPr>
          <w:rFonts w:ascii="Times New Roman" w:hAnsi="Times New Roman" w:cs="Times New Roman"/>
          <w:sz w:val="28"/>
          <w:szCs w:val="28"/>
        </w:rPr>
        <w:t>?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43">
        <w:rPr>
          <w:rFonts w:ascii="Times New Roman" w:hAnsi="Times New Roman" w:cs="Times New Roman"/>
          <w:b/>
          <w:sz w:val="28"/>
          <w:szCs w:val="28"/>
        </w:rPr>
        <w:t>Ответ</w:t>
      </w:r>
      <w:r w:rsidRPr="002168D6">
        <w:rPr>
          <w:rFonts w:ascii="Times New Roman" w:hAnsi="Times New Roman" w:cs="Times New Roman"/>
          <w:b/>
          <w:sz w:val="28"/>
          <w:szCs w:val="28"/>
        </w:rPr>
        <w:t>:</w:t>
      </w:r>
    </w:p>
    <w:p w:rsidR="00412811" w:rsidRDefault="00C17243" w:rsidP="00287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реформа контрольно-надзорной деятельности – это процесс, который развивается в течение некоторого времени, пока не достигнет результатов, поставленных Правительством</w:t>
      </w:r>
      <w:r w:rsidR="00AD4F9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87EA2" w:rsidRPr="00287EA2">
        <w:rPr>
          <w:rFonts w:ascii="Times New Roman" w:hAnsi="Times New Roman" w:cs="Times New Roman"/>
          <w:sz w:val="28"/>
          <w:szCs w:val="28"/>
        </w:rPr>
        <w:t>.</w:t>
      </w:r>
      <w:r w:rsidR="00AD4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F9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действующие федеральные нормы и правила</w:t>
      </w:r>
      <w:r w:rsidR="00AD4F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вязано как с объективными причинами</w:t>
      </w:r>
      <w:r w:rsidR="005A54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появл</w:t>
      </w:r>
      <w:r w:rsidR="005A545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5A545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5A545F">
        <w:rPr>
          <w:rFonts w:ascii="Times New Roman" w:hAnsi="Times New Roman" w:cs="Times New Roman"/>
          <w:sz w:val="28"/>
          <w:szCs w:val="28"/>
        </w:rPr>
        <w:t>х</w:t>
      </w:r>
      <w:r w:rsidR="0041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5A545F">
        <w:rPr>
          <w:rFonts w:ascii="Times New Roman" w:hAnsi="Times New Roman" w:cs="Times New Roman"/>
          <w:sz w:val="28"/>
          <w:szCs w:val="28"/>
        </w:rPr>
        <w:t>ов</w:t>
      </w:r>
      <w:r w:rsidR="00AD4F9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признак</w:t>
      </w:r>
      <w:r w:rsidR="00AD4F9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5A54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с поставленной Правительством</w:t>
      </w:r>
      <w:r w:rsidR="005A54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задачей – провести административную реформу таким образом, чтобы минимизировать нагрузку на бизнес и эксплуатирующие организации. </w:t>
      </w:r>
      <w:proofErr w:type="gramEnd"/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563CE" w:rsidRDefault="00C17243" w:rsidP="00A34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будет очередное изменение вопросов в блоках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Б7.1</w:t>
      </w:r>
      <w:r w:rsidR="00287EA2">
        <w:rPr>
          <w:rFonts w:ascii="Times New Roman" w:hAnsi="Times New Roman" w:cs="Times New Roman"/>
          <w:sz w:val="28"/>
          <w:szCs w:val="28"/>
        </w:rPr>
        <w:t>?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563CE" w:rsidRDefault="00C17243" w:rsidP="00287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блоке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85518">
        <w:rPr>
          <w:rFonts w:ascii="Times New Roman" w:hAnsi="Times New Roman" w:cs="Times New Roman"/>
          <w:sz w:val="28"/>
          <w:szCs w:val="28"/>
        </w:rPr>
        <w:t xml:space="preserve"> (общие требования промышленной безопасности)</w:t>
      </w:r>
      <w:r w:rsidR="0057093E">
        <w:rPr>
          <w:rFonts w:ascii="Times New Roman" w:hAnsi="Times New Roman" w:cs="Times New Roman"/>
          <w:sz w:val="28"/>
          <w:szCs w:val="28"/>
        </w:rPr>
        <w:t xml:space="preserve"> изменились в январе. Как правило, вопросы меняются 1 раз в 2-3 месяца. 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902" w:rsidRDefault="00545A56" w:rsidP="00CE0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вопросы для аттестации сейчас публикуются без вариантов ответов (а,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в, г), </w:t>
      </w:r>
      <w:r w:rsidR="005D2253">
        <w:rPr>
          <w:rFonts w:ascii="Times New Roman" w:hAnsi="Times New Roman" w:cs="Times New Roman"/>
          <w:sz w:val="28"/>
          <w:szCs w:val="28"/>
        </w:rPr>
        <w:t>при этом вопросы формулируются типа «что из перечисленного …», хотя никаких перечислений нет</w:t>
      </w:r>
      <w:r w:rsidR="00CE0902">
        <w:rPr>
          <w:rFonts w:ascii="Times New Roman" w:hAnsi="Times New Roman" w:cs="Times New Roman"/>
          <w:sz w:val="28"/>
          <w:szCs w:val="28"/>
        </w:rPr>
        <w:t>?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E0902" w:rsidRDefault="00603ABE" w:rsidP="00CE0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вопросы для аттестации</w:t>
      </w:r>
      <w:r w:rsidR="00E42CF5">
        <w:rPr>
          <w:rFonts w:ascii="Times New Roman" w:hAnsi="Times New Roman" w:cs="Times New Roman"/>
          <w:sz w:val="28"/>
          <w:szCs w:val="28"/>
        </w:rPr>
        <w:t xml:space="preserve"> разрабатываются в Центральном аппарате Федеральной службы по </w:t>
      </w:r>
      <w:proofErr w:type="gramStart"/>
      <w:r w:rsidR="00E42CF5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="00E42CF5">
        <w:rPr>
          <w:rFonts w:ascii="Times New Roman" w:hAnsi="Times New Roman" w:cs="Times New Roman"/>
          <w:sz w:val="28"/>
          <w:szCs w:val="28"/>
        </w:rPr>
        <w:t xml:space="preserve">, технологическому и атомному надзору,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приказом руководителя </w:t>
      </w:r>
      <w:r w:rsidR="00E42CF5">
        <w:rPr>
          <w:rFonts w:ascii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F5">
        <w:rPr>
          <w:rFonts w:ascii="Times New Roman" w:hAnsi="Times New Roman" w:cs="Times New Roman"/>
          <w:sz w:val="28"/>
          <w:szCs w:val="28"/>
        </w:rPr>
        <w:t>и размещаются на едином портале тестирования учебно-методическим кабинетом Ростехнадзора</w:t>
      </w:r>
      <w:r w:rsidR="00CE0902" w:rsidRPr="00287EA2">
        <w:rPr>
          <w:rFonts w:ascii="Times New Roman" w:hAnsi="Times New Roman" w:cs="Times New Roman"/>
          <w:sz w:val="28"/>
          <w:szCs w:val="28"/>
        </w:rPr>
        <w:t>.</w:t>
      </w:r>
      <w:r w:rsidR="00E42CF5">
        <w:rPr>
          <w:rFonts w:ascii="Times New Roman" w:hAnsi="Times New Roman" w:cs="Times New Roman"/>
          <w:sz w:val="28"/>
          <w:szCs w:val="28"/>
        </w:rPr>
        <w:t xml:space="preserve"> Поэтому если есть претензии к формулировке вопросов, необходимо обратиться  в Центральный аппарат Ростехнадзора. </w:t>
      </w:r>
    </w:p>
    <w:p w:rsidR="00F04A75" w:rsidRDefault="00F04A75" w:rsidP="00F04A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A75" w:rsidRDefault="000A5C3A" w:rsidP="00F04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форме соответ</w:t>
      </w:r>
      <w:r w:rsidR="00A47728">
        <w:rPr>
          <w:rFonts w:ascii="Times New Roman" w:hAnsi="Times New Roman" w:cs="Times New Roman"/>
          <w:sz w:val="28"/>
          <w:szCs w:val="28"/>
        </w:rPr>
        <w:t xml:space="preserve">ствуют сведения о производственном контроле в соответствии с приказом № 518? Как подать отчет в электронном </w:t>
      </w:r>
      <w:proofErr w:type="gramStart"/>
      <w:r w:rsidR="00A4772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A47728">
        <w:rPr>
          <w:rFonts w:ascii="Times New Roman" w:hAnsi="Times New Roman" w:cs="Times New Roman"/>
          <w:sz w:val="28"/>
          <w:szCs w:val="28"/>
        </w:rPr>
        <w:t>?</w:t>
      </w:r>
    </w:p>
    <w:p w:rsidR="00F04A75" w:rsidRDefault="00F04A75" w:rsidP="00F04A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04A75" w:rsidRDefault="00FA3A97" w:rsidP="00F04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A97">
        <w:rPr>
          <w:rFonts w:ascii="Times New Roman" w:hAnsi="Times New Roman" w:cs="Times New Roman"/>
          <w:sz w:val="28"/>
          <w:szCs w:val="28"/>
        </w:rPr>
        <w:t>В соответствии с Требованиями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утвержденными приказом Рост</w:t>
      </w:r>
      <w:r>
        <w:rPr>
          <w:rFonts w:ascii="Times New Roman" w:hAnsi="Times New Roman" w:cs="Times New Roman"/>
          <w:sz w:val="28"/>
          <w:szCs w:val="28"/>
        </w:rPr>
        <w:t>ехнадзора от 14.12.2020 № 518</w:t>
      </w:r>
      <w:r w:rsidRPr="00FA3A97">
        <w:rPr>
          <w:rFonts w:ascii="Times New Roman" w:hAnsi="Times New Roman" w:cs="Times New Roman"/>
          <w:sz w:val="28"/>
          <w:szCs w:val="28"/>
        </w:rPr>
        <w:t>, сведения об организации производственного контроля за соблюдением требований промышленной безопасности могут быть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97">
        <w:rPr>
          <w:rFonts w:ascii="Times New Roman" w:hAnsi="Times New Roman" w:cs="Times New Roman"/>
          <w:sz w:val="28"/>
          <w:szCs w:val="28"/>
        </w:rPr>
        <w:t>форме электронного документа, подготовленного в формате XML и подписанного</w:t>
      </w:r>
      <w:proofErr w:type="gramEnd"/>
      <w:r w:rsidRPr="00FA3A9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</w:t>
      </w:r>
      <w:r>
        <w:rPr>
          <w:rFonts w:ascii="Times New Roman" w:hAnsi="Times New Roman" w:cs="Times New Roman"/>
          <w:sz w:val="28"/>
          <w:szCs w:val="28"/>
        </w:rPr>
        <w:t xml:space="preserve"> На сайте Ростехнадзора в разделе «Прием отчетов о производственном контроле» размещены описание формата </w:t>
      </w:r>
      <w:r w:rsidRPr="00FA3A97">
        <w:rPr>
          <w:rFonts w:ascii="Times New Roman" w:hAnsi="Times New Roman" w:cs="Times New Roman"/>
          <w:sz w:val="28"/>
          <w:szCs w:val="28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A3A97">
          <w:rPr>
            <w:rFonts w:ascii="Times New Roman" w:hAnsi="Times New Roman" w:cs="Times New Roman"/>
            <w:sz w:val="28"/>
            <w:szCs w:val="28"/>
          </w:rPr>
          <w:t xml:space="preserve">еречень адресов электронной почты территориальных </w:t>
        </w:r>
        <w:r w:rsidRPr="00FA3A97">
          <w:rPr>
            <w:rFonts w:ascii="Times New Roman" w:hAnsi="Times New Roman" w:cs="Times New Roman"/>
            <w:sz w:val="28"/>
            <w:szCs w:val="28"/>
          </w:rPr>
          <w:lastRenderedPageBreak/>
          <w:t>органов Ростехнадзора для предоставления сведений об организации производственного контроля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CE69C7">
        <w:rPr>
          <w:rFonts w:ascii="Times New Roman" w:hAnsi="Times New Roman" w:cs="Times New Roman"/>
          <w:sz w:val="28"/>
          <w:szCs w:val="28"/>
        </w:rPr>
        <w:t xml:space="preserve">срок для пересмотра локальных НПА, в рамках которого не будет санкций за НПА, </w:t>
      </w:r>
      <w:proofErr w:type="gramStart"/>
      <w:r w:rsidR="00CE69C7">
        <w:rPr>
          <w:rFonts w:ascii="Times New Roman" w:hAnsi="Times New Roman" w:cs="Times New Roman"/>
          <w:sz w:val="28"/>
          <w:szCs w:val="28"/>
        </w:rPr>
        <w:t>разработанные</w:t>
      </w:r>
      <w:proofErr w:type="gramEnd"/>
      <w:r w:rsidR="00CE69C7">
        <w:rPr>
          <w:rFonts w:ascii="Times New Roman" w:hAnsi="Times New Roman" w:cs="Times New Roman"/>
          <w:sz w:val="28"/>
          <w:szCs w:val="28"/>
        </w:rPr>
        <w:t xml:space="preserve"> на основании федеральных НПА, утративших силу</w:t>
      </w:r>
      <w:r w:rsidR="00A11155">
        <w:rPr>
          <w:rFonts w:ascii="Times New Roman" w:hAnsi="Times New Roman" w:cs="Times New Roman"/>
          <w:sz w:val="28"/>
          <w:szCs w:val="28"/>
        </w:rPr>
        <w:t>?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Default="00CE69C7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специального с</w:t>
      </w:r>
      <w:r w:rsidR="007279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ока не предусмотрено</w:t>
      </w:r>
      <w:r w:rsidR="00091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BA1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проверки буде</w:t>
      </w:r>
      <w:r w:rsidR="005A54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обращать</w:t>
      </w:r>
      <w:r w:rsidR="005A545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5A545F">
        <w:rPr>
          <w:rFonts w:ascii="Times New Roman" w:hAnsi="Times New Roman" w:cs="Times New Roman"/>
          <w:sz w:val="28"/>
          <w:szCs w:val="28"/>
        </w:rPr>
        <w:t>наличие актуализированной документации (</w:t>
      </w:r>
      <w:r w:rsidR="0072798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5A54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8C">
        <w:rPr>
          <w:rFonts w:ascii="Times New Roman" w:hAnsi="Times New Roman" w:cs="Times New Roman"/>
          <w:sz w:val="28"/>
          <w:szCs w:val="28"/>
        </w:rPr>
        <w:t>промышленной безопасности</w:t>
      </w:r>
      <w:r w:rsidR="005A545F">
        <w:rPr>
          <w:rFonts w:ascii="Times New Roman" w:hAnsi="Times New Roman" w:cs="Times New Roman"/>
          <w:sz w:val="28"/>
          <w:szCs w:val="28"/>
        </w:rPr>
        <w:t xml:space="preserve">, </w:t>
      </w:r>
      <w:r w:rsidR="0072798C">
        <w:rPr>
          <w:rFonts w:ascii="Times New Roman" w:hAnsi="Times New Roman" w:cs="Times New Roman"/>
          <w:sz w:val="28"/>
          <w:szCs w:val="28"/>
        </w:rPr>
        <w:t>п</w:t>
      </w:r>
      <w:r w:rsidR="005A545F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2798C">
        <w:rPr>
          <w:rFonts w:ascii="Times New Roman" w:hAnsi="Times New Roman" w:cs="Times New Roman"/>
          <w:sz w:val="28"/>
          <w:szCs w:val="28"/>
        </w:rPr>
        <w:t>производственном контроле</w:t>
      </w:r>
      <w:r w:rsidR="005A545F">
        <w:rPr>
          <w:rFonts w:ascii="Times New Roman" w:hAnsi="Times New Roman" w:cs="Times New Roman"/>
          <w:sz w:val="28"/>
          <w:szCs w:val="28"/>
        </w:rPr>
        <w:t>)</w:t>
      </w:r>
      <w:r w:rsidR="00F401BA">
        <w:rPr>
          <w:rFonts w:ascii="Times New Roman" w:hAnsi="Times New Roman" w:cs="Times New Roman"/>
          <w:sz w:val="28"/>
          <w:szCs w:val="28"/>
        </w:rPr>
        <w:t>.</w:t>
      </w:r>
    </w:p>
    <w:p w:rsidR="00CE69C7" w:rsidRDefault="00CE69C7" w:rsidP="00CE69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9C7" w:rsidRDefault="00BA1C54" w:rsidP="00CE6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6C4E8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6C4E8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4E85">
        <w:rPr>
          <w:rFonts w:ascii="Times New Roman" w:hAnsi="Times New Roman" w:cs="Times New Roman"/>
          <w:sz w:val="28"/>
          <w:szCs w:val="28"/>
        </w:rPr>
        <w:t xml:space="preserve"> определены сроки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расчета вероятного вреда органом исполнительной власти</w:t>
      </w:r>
      <w:r w:rsidR="00CE69C7">
        <w:rPr>
          <w:rFonts w:ascii="Times New Roman" w:hAnsi="Times New Roman" w:cs="Times New Roman"/>
          <w:sz w:val="28"/>
          <w:szCs w:val="28"/>
        </w:rPr>
        <w:t>?</w:t>
      </w:r>
    </w:p>
    <w:p w:rsidR="00CE69C7" w:rsidRDefault="00CE69C7" w:rsidP="00CE69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E69C7" w:rsidRPr="00412811" w:rsidRDefault="00F8403D" w:rsidP="00CE6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 согласования расчета вероятного вреда</w:t>
      </w:r>
      <w:r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Pr="00BA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1C54" w:rsidRPr="00BA1C5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BA1C54" w:rsidRPr="00BA1C54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BA1C54">
        <w:rPr>
          <w:rFonts w:ascii="Times New Roman" w:hAnsi="Times New Roman" w:cs="Times New Roman"/>
          <w:sz w:val="28"/>
          <w:szCs w:val="28"/>
        </w:rPr>
        <w:t>Федерации от 03.10.2020 № 1596 «</w:t>
      </w:r>
      <w:r w:rsidR="00BA1C54" w:rsidRPr="00BA1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A1C54" w:rsidRPr="00BA1C54">
        <w:rPr>
          <w:rFonts w:ascii="Times New Roman" w:hAnsi="Times New Roman" w:cs="Times New Roman"/>
          <w:sz w:val="28"/>
          <w:szCs w:val="28"/>
        </w:rPr>
        <w:t>Правил определения величины финансового обеспечения гражданской ответственности</w:t>
      </w:r>
      <w:proofErr w:type="gramEnd"/>
      <w:r w:rsidR="00BA1C54" w:rsidRPr="00BA1C54">
        <w:rPr>
          <w:rFonts w:ascii="Times New Roman" w:hAnsi="Times New Roman" w:cs="Times New Roman"/>
          <w:sz w:val="28"/>
          <w:szCs w:val="28"/>
        </w:rPr>
        <w:t xml:space="preserve"> за вред, причиненный в результате авар</w:t>
      </w:r>
      <w:r w:rsidR="00BA1C54">
        <w:rPr>
          <w:rFonts w:ascii="Times New Roman" w:hAnsi="Times New Roman" w:cs="Times New Roman"/>
          <w:sz w:val="28"/>
          <w:szCs w:val="28"/>
        </w:rPr>
        <w:t>ии гидротехнического сооружения».</w:t>
      </w:r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572C36" w:rsidSect="00A12ABD">
      <w:headerReference w:type="default" r:id="rId8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23" w:rsidRDefault="009F0823" w:rsidP="00A12ABD">
      <w:pPr>
        <w:spacing w:after="0" w:line="240" w:lineRule="auto"/>
      </w:pPr>
      <w:r>
        <w:separator/>
      </w:r>
    </w:p>
  </w:endnote>
  <w:endnote w:type="continuationSeparator" w:id="0">
    <w:p w:rsidR="009F0823" w:rsidRDefault="009F0823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23" w:rsidRDefault="009F0823" w:rsidP="00A12ABD">
      <w:pPr>
        <w:spacing w:after="0" w:line="240" w:lineRule="auto"/>
      </w:pPr>
      <w:r>
        <w:separator/>
      </w:r>
    </w:p>
  </w:footnote>
  <w:footnote w:type="continuationSeparator" w:id="0">
    <w:p w:rsidR="009F0823" w:rsidRDefault="009F0823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3D">
          <w:rPr>
            <w:noProof/>
          </w:rPr>
          <w:t>6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9152D"/>
    <w:rsid w:val="000A5C3A"/>
    <w:rsid w:val="000D71C7"/>
    <w:rsid w:val="000F7F85"/>
    <w:rsid w:val="00121A88"/>
    <w:rsid w:val="001222B2"/>
    <w:rsid w:val="00135E8E"/>
    <w:rsid w:val="00155C2A"/>
    <w:rsid w:val="001843AE"/>
    <w:rsid w:val="001E4679"/>
    <w:rsid w:val="001E4D14"/>
    <w:rsid w:val="001F1706"/>
    <w:rsid w:val="002168D6"/>
    <w:rsid w:val="00216AE5"/>
    <w:rsid w:val="00287EA2"/>
    <w:rsid w:val="002A4116"/>
    <w:rsid w:val="002E5F9D"/>
    <w:rsid w:val="00340288"/>
    <w:rsid w:val="003C2F40"/>
    <w:rsid w:val="003F39FD"/>
    <w:rsid w:val="00412811"/>
    <w:rsid w:val="00470C7C"/>
    <w:rsid w:val="00470CB3"/>
    <w:rsid w:val="004E6A04"/>
    <w:rsid w:val="00500B9D"/>
    <w:rsid w:val="005261E9"/>
    <w:rsid w:val="00534B4F"/>
    <w:rsid w:val="00545A56"/>
    <w:rsid w:val="00554BB4"/>
    <w:rsid w:val="0057093E"/>
    <w:rsid w:val="00572C36"/>
    <w:rsid w:val="00583BD5"/>
    <w:rsid w:val="005A3AAC"/>
    <w:rsid w:val="005A545F"/>
    <w:rsid w:val="005D2253"/>
    <w:rsid w:val="005E6587"/>
    <w:rsid w:val="00603ABE"/>
    <w:rsid w:val="00693733"/>
    <w:rsid w:val="00696332"/>
    <w:rsid w:val="006C4E85"/>
    <w:rsid w:val="006F1A76"/>
    <w:rsid w:val="00716AD2"/>
    <w:rsid w:val="0072798C"/>
    <w:rsid w:val="007E2808"/>
    <w:rsid w:val="00823FBB"/>
    <w:rsid w:val="00847D3C"/>
    <w:rsid w:val="0087242D"/>
    <w:rsid w:val="008C0EF4"/>
    <w:rsid w:val="008D6441"/>
    <w:rsid w:val="008F7951"/>
    <w:rsid w:val="0090605E"/>
    <w:rsid w:val="009320D4"/>
    <w:rsid w:val="009A55B0"/>
    <w:rsid w:val="009C5580"/>
    <w:rsid w:val="009E5F5D"/>
    <w:rsid w:val="009F0823"/>
    <w:rsid w:val="00A11155"/>
    <w:rsid w:val="00A12ABD"/>
    <w:rsid w:val="00A14795"/>
    <w:rsid w:val="00A3499E"/>
    <w:rsid w:val="00A47728"/>
    <w:rsid w:val="00A563CE"/>
    <w:rsid w:val="00A62DDA"/>
    <w:rsid w:val="00A71A1E"/>
    <w:rsid w:val="00A9046D"/>
    <w:rsid w:val="00AB0755"/>
    <w:rsid w:val="00AD4F94"/>
    <w:rsid w:val="00B85518"/>
    <w:rsid w:val="00BA1C54"/>
    <w:rsid w:val="00BB6780"/>
    <w:rsid w:val="00BD68A3"/>
    <w:rsid w:val="00BE20B3"/>
    <w:rsid w:val="00BF23F0"/>
    <w:rsid w:val="00C17243"/>
    <w:rsid w:val="00C53643"/>
    <w:rsid w:val="00CA294C"/>
    <w:rsid w:val="00CB6B1F"/>
    <w:rsid w:val="00CE0902"/>
    <w:rsid w:val="00CE115D"/>
    <w:rsid w:val="00CE618E"/>
    <w:rsid w:val="00CE69C7"/>
    <w:rsid w:val="00D21E56"/>
    <w:rsid w:val="00D24480"/>
    <w:rsid w:val="00D75B3D"/>
    <w:rsid w:val="00D77178"/>
    <w:rsid w:val="00DD5226"/>
    <w:rsid w:val="00DF2C04"/>
    <w:rsid w:val="00E17009"/>
    <w:rsid w:val="00E231DA"/>
    <w:rsid w:val="00E42CF5"/>
    <w:rsid w:val="00E71224"/>
    <w:rsid w:val="00EC16BB"/>
    <w:rsid w:val="00EF1342"/>
    <w:rsid w:val="00F04268"/>
    <w:rsid w:val="00F04A75"/>
    <w:rsid w:val="00F25C41"/>
    <w:rsid w:val="00F401BA"/>
    <w:rsid w:val="00F8403D"/>
    <w:rsid w:val="00FA3A97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nadzor.ru/activity/trebovaniya_25_pr/&#1089;&#1076;&#1072;&#1095;&#1072;%20&#1086;&#1090;&#1095;&#1077;&#1090;&#1085;&#1086;&#1089;&#1090;&#1080;%20&#1074;%20&#1101;&#1083;&#1077;&#1082;&#1090;&#1088;.%20&#1074;&#1080;&#1076;&#1077;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 Алексеевна</dc:creator>
  <cp:keywords/>
  <dc:description/>
  <cp:lastModifiedBy>Герасименко Елена Алексеевна</cp:lastModifiedBy>
  <cp:revision>19</cp:revision>
  <dcterms:created xsi:type="dcterms:W3CDTF">2019-06-26T20:39:00Z</dcterms:created>
  <dcterms:modified xsi:type="dcterms:W3CDTF">2021-03-25T12:33:00Z</dcterms:modified>
</cp:coreProperties>
</file>